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DAG.291.07.2018</w:t>
      </w:r>
      <w:r w:rsidR="008A0103">
        <w:rPr>
          <w:rFonts w:ascii="Arial" w:hAnsi="Arial" w:cs="Arial"/>
          <w:sz w:val="22"/>
          <w:szCs w:val="22"/>
        </w:rPr>
        <w:tab/>
      </w:r>
      <w:r w:rsidR="008A0103">
        <w:rPr>
          <w:rFonts w:ascii="Arial" w:hAnsi="Arial" w:cs="Arial"/>
          <w:sz w:val="22"/>
          <w:szCs w:val="22"/>
        </w:rPr>
        <w:tab/>
      </w:r>
      <w:r w:rsidR="008A0103">
        <w:rPr>
          <w:rFonts w:ascii="Arial" w:hAnsi="Arial" w:cs="Arial"/>
          <w:sz w:val="22"/>
          <w:szCs w:val="22"/>
        </w:rPr>
        <w:tab/>
      </w:r>
      <w:r w:rsidR="008A0103">
        <w:rPr>
          <w:rFonts w:ascii="Arial" w:hAnsi="Arial" w:cs="Arial"/>
          <w:sz w:val="22"/>
          <w:szCs w:val="22"/>
        </w:rPr>
        <w:tab/>
      </w:r>
      <w:r w:rsidR="008A0103">
        <w:rPr>
          <w:rFonts w:ascii="Arial" w:hAnsi="Arial" w:cs="Arial"/>
          <w:sz w:val="22"/>
          <w:szCs w:val="22"/>
        </w:rPr>
        <w:tab/>
      </w:r>
      <w:r w:rsidR="008A0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Skęczniew, dn. 13-07-2018 r.</w:t>
      </w: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ind w:left="7080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Tytu"/>
        <w:keepLines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36658D" w:rsidRDefault="0036658D" w:rsidP="0036658D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36658D" w:rsidRDefault="0036658D" w:rsidP="0036658D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36658D" w:rsidRDefault="0036658D" w:rsidP="0036658D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658D" w:rsidRDefault="0036658D" w:rsidP="0036658D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36658D" w:rsidRDefault="0036658D" w:rsidP="0036658D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36658D" w:rsidRDefault="0036658D" w:rsidP="0036658D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36658D" w:rsidRDefault="0036658D" w:rsidP="0036658D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Remont klatek schodowych</w:t>
      </w:r>
    </w:p>
    <w:p w:rsidR="0036658D" w:rsidRDefault="0036658D" w:rsidP="0036658D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45310000-3; 45312100-8</w:t>
      </w:r>
    </w:p>
    <w:p w:rsidR="0036658D" w:rsidRDefault="0036658D" w:rsidP="0036658D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45421000-4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36658D" w:rsidRDefault="0036658D" w:rsidP="0036658D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36658D" w:rsidRDefault="0036658D" w:rsidP="0036658D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36658D" w:rsidRDefault="0036658D" w:rsidP="0036658D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8A0103">
        <w:rPr>
          <w:rFonts w:ascii="Arial" w:hAnsi="Arial" w:cs="Arial"/>
          <w:sz w:val="22"/>
          <w:szCs w:val="22"/>
        </w:rPr>
        <w:t>588879</w:t>
      </w:r>
      <w:r>
        <w:rPr>
          <w:rFonts w:ascii="Arial" w:hAnsi="Arial" w:cs="Arial"/>
          <w:sz w:val="22"/>
          <w:szCs w:val="22"/>
        </w:rPr>
        <w:t xml:space="preserve">-N-2018 z dnia 2018-07-13 </w:t>
      </w:r>
      <w:bookmarkStart w:id="2" w:name="_GoBack"/>
      <w:bookmarkEnd w:id="2"/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  <w:bookmarkStart w:id="3" w:name="_Toc120453532"/>
    </w:p>
    <w:p w:rsidR="0036658D" w:rsidRDefault="0036658D" w:rsidP="0036658D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należy rozumieć ustawę z dnia 29 stycznia 2004 r. Prawo zamówień publicznych </w:t>
      </w:r>
    </w:p>
    <w:p w:rsidR="0036658D" w:rsidRDefault="0036658D" w:rsidP="003665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2017 r., poz. 1579 ze zm.)</w:t>
      </w: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ind w:left="1211"/>
      </w:pP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ind w:left="567"/>
      </w:pP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36658D" w:rsidRDefault="0036658D" w:rsidP="0036658D">
      <w:pPr>
        <w:pStyle w:val="Spistreci1"/>
      </w:pPr>
    </w:p>
    <w:p w:rsidR="0036658D" w:rsidRDefault="0036658D" w:rsidP="0036658D"/>
    <w:p w:rsidR="0036658D" w:rsidRDefault="008A0103" w:rsidP="0036658D">
      <w:pPr>
        <w:pStyle w:val="Spistreci1"/>
        <w:rPr>
          <w:rStyle w:val="Hipercze"/>
          <w:b w:val="0"/>
        </w:rPr>
      </w:pPr>
      <w:hyperlink r:id="rId5" w:anchor="_Toc138762290#_Toc138762290" w:history="1">
        <w:r w:rsidR="0036658D">
          <w:rPr>
            <w:rStyle w:val="Hipercze"/>
          </w:rPr>
          <w:t>Specyfikacja Istotnych Warunków Zamówienia</w:t>
        </w:r>
      </w:hyperlink>
    </w:p>
    <w:p w:rsidR="0036658D" w:rsidRDefault="0036658D" w:rsidP="0036658D"/>
    <w:p w:rsidR="0036658D" w:rsidRDefault="008A0103" w:rsidP="0036658D">
      <w:pPr>
        <w:pStyle w:val="Spistreci1"/>
      </w:pPr>
      <w:hyperlink r:id="rId6" w:anchor="_Toc138762291#_Toc138762291" w:history="1">
        <w:r w:rsidR="0036658D">
          <w:rPr>
            <w:rStyle w:val="Hipercze"/>
          </w:rPr>
          <w:t>Spis treści:</w:t>
        </w:r>
      </w:hyperlink>
    </w:p>
    <w:p w:rsidR="0036658D" w:rsidRDefault="008A0103" w:rsidP="0036658D">
      <w:pPr>
        <w:pStyle w:val="Spistreci1"/>
      </w:pPr>
      <w:hyperlink r:id="rId7" w:anchor="_Toc138762292#_Toc138762292" w:history="1">
        <w:r w:rsidR="0036658D">
          <w:rPr>
            <w:rStyle w:val="Hipercze"/>
          </w:rPr>
          <w:t>1.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Nazwa (firma) oraz adres zamawiającego</w:t>
        </w:r>
      </w:hyperlink>
    </w:p>
    <w:p w:rsidR="0036658D" w:rsidRDefault="008A0103" w:rsidP="0036658D">
      <w:pPr>
        <w:pStyle w:val="Spistreci1"/>
      </w:pPr>
      <w:hyperlink r:id="rId8" w:anchor="_Toc138762293#_Toc138762293" w:history="1">
        <w:r w:rsidR="0036658D">
          <w:rPr>
            <w:rStyle w:val="Hipercze"/>
          </w:rPr>
          <w:t>2.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Tryb udzielenia zamówienia</w:t>
        </w:r>
      </w:hyperlink>
    </w:p>
    <w:p w:rsidR="0036658D" w:rsidRDefault="008A0103" w:rsidP="0036658D">
      <w:pPr>
        <w:pStyle w:val="Spistreci1"/>
      </w:pPr>
      <w:hyperlink r:id="rId9" w:anchor="_Toc138762294#_Toc138762294" w:history="1">
        <w:r w:rsidR="0036658D">
          <w:rPr>
            <w:rStyle w:val="Hipercze"/>
          </w:rPr>
          <w:t>3.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przedmiotu zamówienia</w:t>
        </w:r>
      </w:hyperlink>
    </w:p>
    <w:p w:rsidR="0036658D" w:rsidRDefault="008A0103" w:rsidP="0036658D">
      <w:pPr>
        <w:pStyle w:val="Spistreci1"/>
      </w:pPr>
      <w:hyperlink r:id="rId10" w:anchor="_Toc138762295#_Toc138762295" w:history="1">
        <w:r w:rsidR="0036658D">
          <w:rPr>
            <w:rStyle w:val="Hipercze"/>
          </w:rPr>
          <w:t>4.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części zamówienia</w:t>
        </w:r>
      </w:hyperlink>
    </w:p>
    <w:p w:rsidR="0036658D" w:rsidRDefault="008A0103" w:rsidP="0036658D">
      <w:pPr>
        <w:pStyle w:val="Spistreci1"/>
      </w:pPr>
      <w:hyperlink r:id="rId11" w:anchor="_Toc138762296#_Toc138762296" w:history="1">
        <w:r w:rsidR="0036658D">
          <w:rPr>
            <w:rStyle w:val="Hipercze"/>
          </w:rPr>
          <w:t>5.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 xml:space="preserve">Informacja o przewidywanych zamówieniach </w:t>
        </w:r>
      </w:hyperlink>
      <w:r w:rsidR="0036658D">
        <w:rPr>
          <w:rStyle w:val="Hipercze"/>
        </w:rPr>
        <w:t>z wolnej ręki</w:t>
      </w:r>
    </w:p>
    <w:p w:rsidR="0036658D" w:rsidRDefault="008A0103" w:rsidP="0036658D">
      <w:pPr>
        <w:pStyle w:val="Spistreci1"/>
        <w:rPr>
          <w:rStyle w:val="Hipercze"/>
        </w:rPr>
      </w:pPr>
      <w:hyperlink r:id="rId12" w:anchor="_Toc138762297#_Toc138762297" w:history="1">
        <w:r w:rsidR="0036658D">
          <w:rPr>
            <w:rStyle w:val="Hipercze"/>
          </w:rPr>
          <w:t>6.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 xml:space="preserve">Opis sposobu przedstawiania ofert wariantowych </w:t>
        </w:r>
      </w:hyperlink>
    </w:p>
    <w:p w:rsidR="0036658D" w:rsidRDefault="0036658D" w:rsidP="003665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36658D" w:rsidRDefault="0036658D" w:rsidP="0036658D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36658D" w:rsidRDefault="008A0103" w:rsidP="0036658D">
      <w:pPr>
        <w:pStyle w:val="Spistreci1"/>
      </w:pPr>
      <w:hyperlink r:id="rId13" w:anchor="_Toc138762299#_Toc138762299" w:history="1">
        <w:r w:rsidR="0036658D">
          <w:rPr>
            <w:rStyle w:val="Hipercze"/>
          </w:rPr>
          <w:t>9.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warunków udziału w postępowaniu oraz opis sposobu dokonywania oceny spełniania tych warunków.</w:t>
        </w:r>
      </w:hyperlink>
    </w:p>
    <w:p w:rsidR="0036658D" w:rsidRDefault="0036658D" w:rsidP="0036658D">
      <w:pPr>
        <w:pStyle w:val="Spistreci1"/>
        <w:rPr>
          <w:rStyle w:val="Hipercz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</w:rPr>
        <w:t xml:space="preserve"> oraz braku podstaw wykluczenia</w:t>
      </w:r>
    </w:p>
    <w:p w:rsidR="0036658D" w:rsidRDefault="0036658D" w:rsidP="0036658D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36658D" w:rsidRDefault="008A0103" w:rsidP="0036658D">
      <w:pPr>
        <w:pStyle w:val="Spistreci1"/>
      </w:pPr>
      <w:hyperlink r:id="rId15" w:anchor="_Toc138762301#_Toc138762301" w:history="1">
        <w:r w:rsidR="0036658D">
          <w:rPr>
            <w:rStyle w:val="Hipercze"/>
          </w:rPr>
          <w:t>12.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36658D" w:rsidRDefault="008A0103" w:rsidP="0036658D">
      <w:pPr>
        <w:pStyle w:val="Spistreci1"/>
      </w:pPr>
      <w:hyperlink r:id="rId16" w:anchor="_Toc138762302#_Toc138762302" w:history="1">
        <w:r w:rsidR="0036658D">
          <w:rPr>
            <w:rStyle w:val="Hipercze"/>
          </w:rPr>
          <w:t>13.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Adres poczty elektronicznej i strony internetowej zamawiającego</w:t>
        </w:r>
      </w:hyperlink>
    </w:p>
    <w:p w:rsidR="0036658D" w:rsidRDefault="008A0103" w:rsidP="0036658D">
      <w:pPr>
        <w:pStyle w:val="Spistreci1"/>
      </w:pPr>
      <w:hyperlink r:id="rId17" w:anchor="_Toc138762303#_Toc138762303" w:history="1">
        <w:r w:rsidR="0036658D">
          <w:rPr>
            <w:rStyle w:val="Hipercze"/>
          </w:rPr>
          <w:t>14.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Termin związania ofertą</w:t>
        </w:r>
      </w:hyperlink>
    </w:p>
    <w:p w:rsidR="0036658D" w:rsidRDefault="008A0103" w:rsidP="0036658D">
      <w:pPr>
        <w:pStyle w:val="Spistreci1"/>
      </w:pPr>
      <w:hyperlink r:id="rId18" w:anchor="_Toc138762304#_Toc138762304" w:history="1">
        <w:r w:rsidR="0036658D">
          <w:rPr>
            <w:rStyle w:val="Hipercze"/>
          </w:rPr>
          <w:t>15.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sposobu przygotowywania ofert</w:t>
        </w:r>
      </w:hyperlink>
    </w:p>
    <w:p w:rsidR="0036658D" w:rsidRDefault="008A0103" w:rsidP="0036658D">
      <w:pPr>
        <w:pStyle w:val="Spistreci1"/>
      </w:pPr>
      <w:hyperlink r:id="rId19" w:anchor="_Toc138762305#_Toc138762305" w:history="1">
        <w:r w:rsidR="0036658D">
          <w:rPr>
            <w:rStyle w:val="Hipercze"/>
          </w:rPr>
          <w:t>16.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Miejsce oraz termin składania i otwarcia ofert</w:t>
        </w:r>
      </w:hyperlink>
    </w:p>
    <w:p w:rsidR="0036658D" w:rsidRDefault="008A0103" w:rsidP="0036658D">
      <w:pPr>
        <w:pStyle w:val="Spistreci1"/>
      </w:pPr>
      <w:hyperlink r:id="rId20" w:anchor="_Toc138762306#_Toc138762306" w:history="1">
        <w:r w:rsidR="0036658D">
          <w:rPr>
            <w:rStyle w:val="Hipercze"/>
          </w:rPr>
          <w:t>17.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sposobu obliczenia ceny</w:t>
        </w:r>
      </w:hyperlink>
    </w:p>
    <w:p w:rsidR="0036658D" w:rsidRDefault="008A0103" w:rsidP="0036658D">
      <w:pPr>
        <w:pStyle w:val="Spistreci1"/>
      </w:pPr>
      <w:hyperlink r:id="rId21" w:anchor="_Toc138762307#_Toc138762307" w:history="1">
        <w:r w:rsidR="0036658D">
          <w:rPr>
            <w:rStyle w:val="Hipercze"/>
          </w:rPr>
          <w:t>18.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Opis kryteriów, którymi Zamawiający będzie się kierował przy wyborze oferty</w:t>
        </w:r>
      </w:hyperlink>
    </w:p>
    <w:p w:rsidR="0036658D" w:rsidRDefault="008A0103" w:rsidP="0036658D">
      <w:pPr>
        <w:pStyle w:val="Spistreci1"/>
      </w:pPr>
      <w:hyperlink r:id="rId22" w:anchor="_Toc138762308#_Toc138762308" w:history="1">
        <w:r w:rsidR="0036658D">
          <w:rPr>
            <w:rStyle w:val="Hipercze"/>
          </w:rPr>
          <w:t>19.</w:t>
        </w:r>
        <w:r w:rsidR="0036658D">
          <w:rPr>
            <w:rStyle w:val="Hipercze"/>
            <w:b w:val="0"/>
            <w:bCs w:val="0"/>
          </w:rPr>
          <w:tab/>
        </w:r>
        <w:r w:rsidR="0036658D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36658D" w:rsidRDefault="0036658D" w:rsidP="0036658D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36658D" w:rsidRDefault="0036658D" w:rsidP="003665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36658D" w:rsidRDefault="0036658D" w:rsidP="003665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36658D" w:rsidRDefault="0036658D" w:rsidP="003665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36658D" w:rsidRDefault="008A0103" w:rsidP="0036658D">
      <w:pPr>
        <w:pStyle w:val="Spistreci1"/>
      </w:pPr>
      <w:hyperlink r:id="rId23" w:anchor="_Toc138762311#_Toc138762311" w:history="1">
        <w:r w:rsidR="0036658D">
          <w:rPr>
            <w:rStyle w:val="Hipercze"/>
          </w:rPr>
          <w:t xml:space="preserve"> </w:t>
        </w:r>
      </w:hyperlink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keepLines/>
        <w:rPr>
          <w:rFonts w:ascii="Arial" w:hAnsi="Arial"/>
          <w:szCs w:val="22"/>
        </w:rPr>
      </w:pPr>
    </w:p>
    <w:p w:rsidR="0036658D" w:rsidRDefault="0036658D" w:rsidP="0036658D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Skęczniew 58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668-13-92-368,   Regon: 003734240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wykonywania zadania: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 Pomocy Społecznej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Skęczniew 58</w:t>
      </w:r>
    </w:p>
    <w:p w:rsidR="0036658D" w:rsidRDefault="0036658D" w:rsidP="0036658D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62-730 Dobra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36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>DAG.291.07.2018</w:t>
      </w:r>
      <w:r>
        <w:rPr>
          <w:rFonts w:ascii="Arial" w:hAnsi="Arial"/>
          <w:szCs w:val="22"/>
        </w:rPr>
        <w:t xml:space="preserve"> Wykonawcy we wszelkich kontaktach z Zamawiającym powinni powoływać się na ten znak.</w:t>
      </w:r>
      <w:r>
        <w:rPr>
          <w:rFonts w:ascii="Arial" w:hAnsi="Arial"/>
          <w:b/>
          <w:szCs w:val="22"/>
        </w:rPr>
        <w:t xml:space="preserve"> 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jest „Remont klatek schodowych”.</w:t>
      </w:r>
    </w:p>
    <w:p w:rsidR="0036658D" w:rsidRDefault="0036658D" w:rsidP="0036658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Wymiana stolarki, w tym: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murowe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tynkowe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wymiana stolarki drzwiowej i okiennej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malarskie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Instalacja oddymiania klatek schodowych, w tym: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rozbudowa rozdzielni głównej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okablowanie instalacji oddymiania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elementy instalacji oddymiania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wentylacja systemu oddymiania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tj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: Specyfikacja techniczna i Projekt Budowlany  </w:t>
      </w:r>
    </w:p>
    <w:p w:rsidR="0036658D" w:rsidRDefault="0036658D" w:rsidP="0036658D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 i w jego cenie) Wykonawca zobowiązany jest: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-  oznakować teren objęty robotami tablicami informacyjnymi i ostrzegawczymi,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zamówienia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(certyfikaty, deklaracje i atesty),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w razie potrzeby dokonać rozbiórek, usunięcia materiałów z rozbiórek oraz jeżeli jest to 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wymagane przepisami prawa dokonać ich utylizacji na własny koszt i ryzyko. Zamawiający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zastrzega sobie prawo  do dalszego wykorzystania materiałów pochodzących z rozbiórek, 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pozostałe niewykorzystane materiały Wykonawca winien zgodnie z obowiązującymi przepisami  </w:t>
      </w:r>
    </w:p>
    <w:p w:rsidR="0036658D" w:rsidRDefault="0036658D" w:rsidP="0036658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prawa zutylizować,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-  po zakończeniu całości robót uporządkować na własny koszt teren robót.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obiekcie.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rPr>
          <w:b/>
        </w:rPr>
        <w:t xml:space="preserve">      </w:t>
      </w:r>
      <w:r>
        <w:t xml:space="preserve">a). na podstawie art. 29 ust. 3a ustawy Zamawiający  wymaga, aby Wykonawca lub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b). Wykonawca, w przypadku uznania jego oferty za najkorzystniejszą, zobowiązany jest      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36658D" w:rsidRDefault="0036658D" w:rsidP="0036658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udzielenie zamówień,  o którym mowa w art. 67 ust. 1 pkt 6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lastRenderedPageBreak/>
        <w:t>7.2</w:t>
      </w:r>
      <w:r>
        <w:t xml:space="preserve">   Zamawiający żąda, aby przed przystąpieniem do wykonania zamówienia Wykonawca, o ile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  <w:r>
        <w:rPr>
          <w:rFonts w:ascii="Arial" w:hAnsi="Arial" w:cs="Arial"/>
          <w:sz w:val="22"/>
          <w:szCs w:val="22"/>
        </w:rPr>
        <w:t>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Termin wykonania zamówienia – </w:t>
      </w:r>
      <w:r>
        <w:rPr>
          <w:rFonts w:ascii="Arial" w:hAnsi="Arial"/>
          <w:b/>
          <w:szCs w:val="22"/>
          <w:u w:val="single"/>
        </w:rPr>
        <w:t>15.11. 2018 r.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Za dzień zrealizowania zamówienia uważać się będzie datę podpisania protokołu odbioru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przedmiotu zamówienia.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36658D" w:rsidRDefault="0036658D" w:rsidP="0036658D">
      <w:pPr>
        <w:pStyle w:val="Nagwek1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36658D" w:rsidRDefault="0036658D" w:rsidP="0036658D">
      <w:pPr>
        <w:pStyle w:val="Nagwek2"/>
        <w:keepNext w:val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z art. 25a ust.1.1)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dotyczące przesłanek wykluczenia– zgodnie z załącznikiem nr 4 do SIWZ.</w:t>
      </w:r>
    </w:p>
    <w:p w:rsidR="0036658D" w:rsidRDefault="0036658D" w:rsidP="0036658D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36658D" w:rsidRDefault="0036658D" w:rsidP="0036658D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wykonanej w okresie ostatnich pięciu  lat  roboty o podobnym charakterze, a jeżeli okres prowadzenia działalności jest krótszy- w tym okresie, odpowiadającej swoim rodzajem i wartością robocie stanowiącej przedmiot zamówienia z podaniem jej wartości oraz daty i miejsca wykonania oraz załączeniem dokumentu potwierdzającego,  że robota ta została wykonana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36658D" w:rsidRDefault="0036658D" w:rsidP="0036658D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6, które będą pełnić funkcję kierownika robót z informacjami na temat ich kwalifikacji  niezbędnych do wykonania zamówienia, a także zakres wykonywanych przez nich czynności;</w:t>
      </w:r>
    </w:p>
    <w:p w:rsidR="0036658D" w:rsidRDefault="0036658D" w:rsidP="0036658D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36658D" w:rsidRDefault="0036658D" w:rsidP="0036658D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36658D" w:rsidRDefault="0036658D" w:rsidP="0036658D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36658D" w:rsidRDefault="0036658D" w:rsidP="0036658D">
      <w:pPr>
        <w:pStyle w:val="Nagwek2"/>
        <w:keepNext w:val="0"/>
        <w:tabs>
          <w:tab w:val="num" w:pos="54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36658D" w:rsidRDefault="0036658D" w:rsidP="0036658D">
      <w:pPr>
        <w:pStyle w:val="Nagwek4"/>
        <w:numPr>
          <w:ilvl w:val="0"/>
          <w:numId w:val="0"/>
        </w:numPr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36658D" w:rsidRDefault="0036658D" w:rsidP="0036658D">
      <w:pPr>
        <w:pStyle w:val="Nagwek4"/>
        <w:numPr>
          <w:ilvl w:val="0"/>
          <w:numId w:val="0"/>
        </w:numPr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36658D" w:rsidRDefault="0036658D" w:rsidP="0036658D">
      <w:pPr>
        <w:pStyle w:val="Nagwek2"/>
        <w:keepNext w:val="0"/>
        <w:keepLines w:val="0"/>
        <w:tabs>
          <w:tab w:val="num" w:pos="540"/>
          <w:tab w:val="num" w:pos="720"/>
        </w:tabs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36658D" w:rsidRDefault="0036658D" w:rsidP="0036658D">
      <w:pPr>
        <w:pStyle w:val="Nagwek2"/>
        <w:keepNext w:val="0"/>
        <w:tabs>
          <w:tab w:val="num" w:pos="108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36658D" w:rsidRDefault="0036658D" w:rsidP="0036658D">
      <w:pPr>
        <w:pStyle w:val="Nagwek3"/>
        <w:keepNext w:val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36658D" w:rsidRDefault="0036658D" w:rsidP="0036658D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36658D" w:rsidRDefault="0036658D" w:rsidP="0036658D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w terminie 3 dni od zamieszczenia na stronie internetowej informacji, o której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mowa w art. 86 ust. 5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, przekazuje Zamawiającemu oświadczenie o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przynależności lub braku przynależności do tej samej grupy kapitałowej, o której mowa w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art. 24 ust. 1 pkt 23 ustawy. Wraz ze złożeniem oświadczenia Wykonawca może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przedstawić dowody, że powiązania z innym Wykonawcą nie prowadzą do zakłócenia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konkurencji w postępowaniu o udzielenie zamówienia.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36658D" w:rsidRDefault="0036658D" w:rsidP="0036658D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36658D" w:rsidRDefault="0036658D" w:rsidP="0036658D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36658D" w:rsidRDefault="0036658D" w:rsidP="0036658D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36658D" w:rsidRDefault="0036658D" w:rsidP="0036658D">
      <w:pPr>
        <w:pStyle w:val="Nagwek1"/>
        <w:tabs>
          <w:tab w:val="num" w:pos="0"/>
        </w:tabs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36658D" w:rsidRDefault="0036658D" w:rsidP="0036658D">
      <w:pPr>
        <w:pStyle w:val="Nagwek2"/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2 000 zł. 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Oferent zobowiązany będzie do wniesienia zabezpieczenia należytego wykonania umowy  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 wysokości – 6%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Wadium i zabezpieczenie należytego wykonania umowy może być wnoszone w jednej lub  </w:t>
      </w:r>
    </w:p>
    <w:p w:rsidR="0036658D" w:rsidRDefault="0036658D" w:rsidP="0036658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             kilku następujących formach: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1) pieniądzu – przelewem na rachunek Zamawiającego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GETIN NOBLE BANK SA 21 1560 0013 2644 3717 6000 0004</w:t>
      </w:r>
    </w:p>
    <w:p w:rsidR="0036658D" w:rsidRDefault="0036658D" w:rsidP="003665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Wadium w formie pieniężnej winno znaleźć się na wskazanym rachunku Zamawiającego do</w:t>
      </w:r>
    </w:p>
    <w:p w:rsidR="0036658D" w:rsidRDefault="0036658D" w:rsidP="003665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36658D" w:rsidRDefault="0036658D" w:rsidP="003665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z chwilą jego wpłynięcia na wskazane konto Zamawiającego. Dowód wpłaty należy</w:t>
      </w:r>
    </w:p>
    <w:p w:rsidR="0036658D" w:rsidRDefault="0036658D" w:rsidP="003665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przedstawić w formie dołączonej do oferty;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poręczeniach bankowych lub poręczeniach spółdzielczej kasy oszczędnościowo-kredytowej,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z tym że zobowiązanie kasy jest zawsze zobowiązaniem pieniężnym;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gwarancjach bankowych;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w gwarancjach ubezpieczeniowych;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poręczeniach udzielanych przez podmioty, o których mowa w art. 6b ust. 5 pkt 2 ustawy z   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dnia 09 listopada 2000 r. o utworzeniu Polskiej Agencji Rozwoju Przedsiębiorczości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36658D" w:rsidRDefault="0036658D" w:rsidP="0036658D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36658D" w:rsidRDefault="0036658D" w:rsidP="0036658D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O przedłużeniu terminu składania ofert Zamawiający niezwłocznie zamieści  informację na stronie internetowej.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36658D" w:rsidRDefault="0036658D" w:rsidP="003665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36658D" w:rsidRDefault="0036658D" w:rsidP="003665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36658D" w:rsidRDefault="0036658D" w:rsidP="003665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36658D" w:rsidRDefault="0036658D" w:rsidP="003665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36658D" w:rsidRDefault="0036658D" w:rsidP="0036658D">
      <w:pPr>
        <w:ind w:left="360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36658D" w:rsidRDefault="0036658D" w:rsidP="0036658D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36658D" w:rsidRDefault="0036658D" w:rsidP="0036658D">
      <w:pPr>
        <w:pStyle w:val="Nagwek2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36658D" w:rsidRDefault="0036658D" w:rsidP="0036658D">
      <w:pPr>
        <w:pStyle w:val="Nagwek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36658D" w:rsidRDefault="0036658D" w:rsidP="0036658D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br/>
      </w:r>
      <w:r>
        <w:rPr>
          <w:rFonts w:ascii="Arial" w:hAnsi="Arial"/>
          <w:b/>
          <w:szCs w:val="22"/>
        </w:rPr>
        <w:br/>
      </w:r>
    </w:p>
    <w:p w:rsidR="0036658D" w:rsidRDefault="0036658D" w:rsidP="0036658D">
      <w:pPr>
        <w:pStyle w:val="Tekstpodstawowy"/>
        <w:keepLines/>
        <w:spacing w:before="0" w:after="0"/>
        <w:jc w:val="left"/>
        <w:rPr>
          <w:b/>
          <w:szCs w:val="22"/>
        </w:rPr>
      </w:pPr>
      <w:r>
        <w:rPr>
          <w:b/>
          <w:szCs w:val="22"/>
        </w:rPr>
        <w:t xml:space="preserve">     OFERTA NA: „</w:t>
      </w:r>
      <w:r>
        <w:rPr>
          <w:b/>
          <w:sz w:val="22"/>
          <w:szCs w:val="22"/>
        </w:rPr>
        <w:t>Remont klatek schodowych”</w:t>
      </w:r>
    </w:p>
    <w:p w:rsidR="0036658D" w:rsidRDefault="0036658D" w:rsidP="0036658D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36658D" w:rsidRDefault="0036658D" w:rsidP="0036658D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NIE OTWIERAĆ PRZED DNIEM: 30-07-2018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36658D" w:rsidRDefault="0036658D" w:rsidP="0036658D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36658D" w:rsidRDefault="0036658D" w:rsidP="0036658D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Wykonawcy.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Zamawiający nie ponosi odpowiedzialności za zdarzenia wynikające z nienależytego 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oznakowania koperty/opakowania lub jego braku w wymaganym terminie.</w:t>
      </w:r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36658D" w:rsidRDefault="0036658D" w:rsidP="0036658D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36658D" w:rsidRDefault="0036658D" w:rsidP="0036658D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36658D" w:rsidRDefault="0036658D" w:rsidP="0036658D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36658D" w:rsidRDefault="0036658D" w:rsidP="0036658D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36658D" w:rsidRDefault="0036658D" w:rsidP="0036658D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36658D" w:rsidRDefault="0036658D" w:rsidP="0036658D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36658D" w:rsidRDefault="0036658D" w:rsidP="0036658D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lastRenderedPageBreak/>
        <w:t>Miejsce oraz termin składania i otwarcia ofert</w:t>
      </w:r>
      <w:bookmarkEnd w:id="18"/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>
        <w:rPr>
          <w:rFonts w:ascii="Arial" w:hAnsi="Arial"/>
          <w:b/>
          <w:szCs w:val="22"/>
        </w:rPr>
        <w:t>30-07-2018 r.</w:t>
      </w:r>
      <w:r>
        <w:rPr>
          <w:rFonts w:ascii="Arial" w:hAnsi="Arial"/>
          <w:szCs w:val="22"/>
        </w:rPr>
        <w:t xml:space="preserve">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36658D" w:rsidRDefault="0036658D" w:rsidP="0036658D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36658D" w:rsidRDefault="0036658D" w:rsidP="0036658D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>
        <w:rPr>
          <w:rFonts w:ascii="Arial" w:hAnsi="Arial"/>
          <w:b/>
          <w:szCs w:val="22"/>
        </w:rPr>
        <w:t>30-07-2018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36658D" w:rsidRDefault="0036658D" w:rsidP="0036658D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;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36658D" w:rsidRDefault="0036658D" w:rsidP="0036658D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36658D" w:rsidRDefault="0036658D" w:rsidP="0036658D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36658D" w:rsidRDefault="0036658D" w:rsidP="0036658D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36658D" w:rsidRDefault="0036658D" w:rsidP="0036658D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36658D" w:rsidRDefault="0036658D" w:rsidP="0036658D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36658D" w:rsidRDefault="0036658D" w:rsidP="0036658D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36658D" w:rsidRDefault="0036658D" w:rsidP="0036658D">
      <w:pPr>
        <w:pStyle w:val="Nagwek3"/>
        <w:keepNext w:val="0"/>
        <w:keepLines/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36 m-</w:t>
      </w:r>
      <w:proofErr w:type="spellStart"/>
      <w:r>
        <w:rPr>
          <w:rFonts w:ascii="Arial" w:hAnsi="Arial"/>
          <w:szCs w:val="22"/>
        </w:rPr>
        <w:t>cy</w:t>
      </w:r>
      <w:proofErr w:type="spellEnd"/>
      <w:r>
        <w:rPr>
          <w:rFonts w:ascii="Arial" w:hAnsi="Arial"/>
          <w:szCs w:val="22"/>
        </w:rPr>
        <w:t xml:space="preserve">. Jeżeli Wykonawca wskaże w ofercie   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krótszy okres gwarancji lub nie wskaże żadnego, jego oferta zostanie odrzucona na podstawie 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art. 89 ust. 1 pkt 2 jako nieodpowiadająca treści SIWZ</w:t>
      </w:r>
    </w:p>
    <w:p w:rsidR="0036658D" w:rsidRDefault="0036658D" w:rsidP="0036658D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36658D" w:rsidRDefault="0036658D" w:rsidP="0036658D">
      <w:pPr>
        <w:pStyle w:val="Nagwek3"/>
        <w:keepNext w:val="0"/>
        <w:keepLines/>
        <w:spacing w:before="0" w:after="0" w:line="360" w:lineRule="auto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>
        <w:rPr>
          <w:rFonts w:ascii="Arial" w:hAnsi="Arial"/>
          <w:b/>
          <w:szCs w:val="22"/>
        </w:rPr>
        <w:t>18.2</w:t>
      </w:r>
      <w:r>
        <w:rPr>
          <w:rFonts w:ascii="Arial" w:hAnsi="Arial"/>
          <w:szCs w:val="22"/>
        </w:rPr>
        <w:t xml:space="preserve">  O wyborze oferty decydować będzie najwyższa liczba punktów.</w:t>
      </w:r>
    </w:p>
    <w:p w:rsidR="0036658D" w:rsidRDefault="0036658D" w:rsidP="0036658D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36658D" w:rsidRDefault="0036658D" w:rsidP="0036658D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36658D" w:rsidRDefault="0036658D" w:rsidP="0036658D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Informacja o formalnościach, jakie powinny zostać dopełnione po wyborze oferty w celu</w:t>
      </w:r>
    </w:p>
    <w:p w:rsidR="0036658D" w:rsidRDefault="0036658D" w:rsidP="0036658D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36658D" w:rsidRDefault="0036658D" w:rsidP="0036658D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36658D" w:rsidRDefault="0036658D" w:rsidP="0036658D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określone w przepisach wydanych na podstawie art. 11 ust. 8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i jest mniejsza 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 15% wartości zamówienia określonej pierwotnie w umowie.  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36658D" w:rsidRDefault="0036658D" w:rsidP="0036658D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36658D" w:rsidRDefault="0036658D" w:rsidP="0036658D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.</w:t>
      </w:r>
    </w:p>
    <w:p w:rsidR="0036658D" w:rsidRDefault="0036658D" w:rsidP="0036658D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36658D" w:rsidRDefault="0036658D" w:rsidP="0036658D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</w:p>
    <w:p w:rsidR="0036658D" w:rsidRDefault="0036658D" w:rsidP="0036658D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36658D" w:rsidRDefault="0036658D" w:rsidP="0036658D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środki ochrony prawnej.</w:t>
      </w:r>
    </w:p>
    <w:p w:rsidR="0036658D" w:rsidRDefault="0036658D" w:rsidP="0036658D">
      <w:pPr>
        <w:tabs>
          <w:tab w:val="left" w:pos="284"/>
        </w:tabs>
        <w:ind w:left="284" w:right="79"/>
        <w:jc w:val="both"/>
        <w:rPr>
          <w:rFonts w:ascii="Arial" w:hAnsi="Arial" w:cs="Arial"/>
          <w:sz w:val="16"/>
          <w:szCs w:val="16"/>
        </w:rPr>
      </w:pPr>
    </w:p>
    <w:p w:rsidR="0036658D" w:rsidRDefault="0036658D" w:rsidP="0036658D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W niniejszym postępowaniu, którego wartość zamówienia jest mniejsza niż kwoty określone w przepisach wydanych na podstawie art. 11 ust. 8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, odwołanie przysługuje wyłącznie wobec:</w:t>
      </w:r>
    </w:p>
    <w:p w:rsidR="0036658D" w:rsidRDefault="0036658D" w:rsidP="0036658D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36658D" w:rsidRDefault="0036658D" w:rsidP="0036658D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36658D" w:rsidRDefault="0036658D" w:rsidP="0036658D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36658D" w:rsidRDefault="0036658D" w:rsidP="0036658D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36658D" w:rsidRDefault="0036658D" w:rsidP="0036658D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36658D" w:rsidRDefault="0036658D" w:rsidP="0036658D">
      <w:pPr>
        <w:pStyle w:val="Nagwek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Szczegółowe zasady wnoszenia środków ochrony prawnej oraz postępowania toczonego wskutek ich wniesienia określa Dział VI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.</w:t>
      </w:r>
    </w:p>
    <w:p w:rsidR="0036658D" w:rsidRDefault="0036658D" w:rsidP="0036658D">
      <w:pPr>
        <w:pStyle w:val="Nagwek1"/>
        <w:keepLines w:val="0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Lista załączników (załączniki stanowią integralną część SIWZ). 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(Specyfikacje Techniczne, Projekty i przedmiary robót) 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– załącznik nr 3, </w:t>
      </w:r>
      <w:r>
        <w:rPr>
          <w:rFonts w:ascii="Arial" w:hAnsi="Arial"/>
          <w:szCs w:val="22"/>
        </w:rPr>
        <w:tab/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36658D" w:rsidRDefault="0036658D" w:rsidP="0036658D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8.</w:t>
      </w: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</w:p>
    <w:p w:rsidR="0036658D" w:rsidRDefault="0036658D" w:rsidP="0036658D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</w:p>
    <w:p w:rsidR="0036658D" w:rsidRDefault="0036658D" w:rsidP="0036658D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36658D" w:rsidRDefault="0036658D" w:rsidP="0036658D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36658D" w:rsidRDefault="0036658D" w:rsidP="0036658D">
      <w:pPr>
        <w:pStyle w:val="Podtytu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36658D" w:rsidRDefault="0036658D" w:rsidP="003665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36658D" w:rsidRDefault="0036658D" w:rsidP="00366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36658D" w:rsidRDefault="0036658D" w:rsidP="0036658D">
      <w:pPr>
        <w:ind w:left="6372" w:firstLine="708"/>
        <w:rPr>
          <w:rFonts w:ascii="Arial" w:hAnsi="Arial" w:cs="Arial"/>
          <w:sz w:val="22"/>
          <w:szCs w:val="22"/>
        </w:rPr>
      </w:pPr>
    </w:p>
    <w:p w:rsidR="0059129F" w:rsidRDefault="0059129F"/>
    <w:sectPr w:rsidR="0059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2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5"/>
    <w:rsid w:val="002121E5"/>
    <w:rsid w:val="0036658D"/>
    <w:rsid w:val="0059129F"/>
    <w:rsid w:val="008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6471E-AB5C-488B-8C49-42EAFD0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36658D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36658D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36658D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36658D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36658D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658D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6658D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6658D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6658D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58D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658D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658D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6658D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6658D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6658D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6658D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6658D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6658D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36658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36658D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ytu">
    <w:name w:val="Title"/>
    <w:basedOn w:val="Normalny"/>
    <w:link w:val="TytuZnak"/>
    <w:qFormat/>
    <w:rsid w:val="0036658D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36658D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658D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58D"/>
    <w:rPr>
      <w:rFonts w:ascii="Arial" w:eastAsia="Times New Roman" w:hAnsi="Arial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6658D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36658D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customStyle="1" w:styleId="Standard">
    <w:name w:val="Standard"/>
    <w:rsid w:val="00366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1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4396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cp:lastPrinted>2018-07-13T10:11:00Z</cp:lastPrinted>
  <dcterms:created xsi:type="dcterms:W3CDTF">2018-07-13T09:10:00Z</dcterms:created>
  <dcterms:modified xsi:type="dcterms:W3CDTF">2018-07-13T10:13:00Z</dcterms:modified>
</cp:coreProperties>
</file>